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A88" w:rsidRDefault="00CC0A88" w:rsidP="00CC0A88">
      <w:pPr>
        <w:spacing w:after="0" w:line="259" w:lineRule="auto"/>
        <w:ind w:left="-5"/>
      </w:pPr>
      <w:r>
        <w:rPr>
          <w:rFonts w:ascii="Arial" w:eastAsia="Arial" w:hAnsi="Arial" w:cs="Arial"/>
          <w:b/>
          <w:sz w:val="20"/>
          <w:u w:val="single" w:color="000000"/>
        </w:rPr>
        <w:t>TAAK 4:</w:t>
      </w:r>
    </w:p>
    <w:tbl>
      <w:tblPr>
        <w:tblStyle w:val="TableGrid"/>
        <w:tblW w:w="9710" w:type="dxa"/>
        <w:tblInd w:w="-91" w:type="dxa"/>
        <w:tblCellMar>
          <w:top w:w="9" w:type="dxa"/>
          <w:left w:w="70" w:type="dxa"/>
          <w:right w:w="135" w:type="dxa"/>
        </w:tblCellMar>
        <w:tblLook w:val="04A0" w:firstRow="1" w:lastRow="0" w:firstColumn="1" w:lastColumn="0" w:noHBand="0" w:noVBand="1"/>
      </w:tblPr>
      <w:tblGrid>
        <w:gridCol w:w="1771"/>
        <w:gridCol w:w="7939"/>
      </w:tblGrid>
      <w:tr w:rsidR="00CC0A88" w:rsidTr="00510EF0">
        <w:trPr>
          <w:trHeight w:val="475"/>
        </w:trPr>
        <w:tc>
          <w:tcPr>
            <w:tcW w:w="1771" w:type="dxa"/>
            <w:tcBorders>
              <w:top w:val="single" w:sz="4" w:space="0" w:color="000000"/>
              <w:left w:val="single" w:sz="4" w:space="0" w:color="000000"/>
              <w:bottom w:val="single" w:sz="4" w:space="0" w:color="000000"/>
              <w:right w:val="single" w:sz="4" w:space="0" w:color="000000"/>
            </w:tcBorders>
          </w:tcPr>
          <w:p w:rsidR="00CC0A88" w:rsidRDefault="00CC0A88" w:rsidP="00510EF0">
            <w:pPr>
              <w:spacing w:after="0" w:line="259" w:lineRule="auto"/>
              <w:ind w:left="0" w:firstLine="0"/>
            </w:pPr>
            <w:r>
              <w:rPr>
                <w:rFonts w:ascii="Arial" w:eastAsia="Arial" w:hAnsi="Arial" w:cs="Arial"/>
                <w:b/>
                <w:sz w:val="20"/>
              </w:rPr>
              <w:t xml:space="preserve">Titel </w:t>
            </w:r>
          </w:p>
        </w:tc>
        <w:tc>
          <w:tcPr>
            <w:tcW w:w="7939" w:type="dxa"/>
            <w:tcBorders>
              <w:top w:val="single" w:sz="4" w:space="0" w:color="000000"/>
              <w:left w:val="single" w:sz="4" w:space="0" w:color="000000"/>
              <w:bottom w:val="single" w:sz="4" w:space="0" w:color="000000"/>
              <w:right w:val="double" w:sz="4" w:space="0" w:color="000000"/>
            </w:tcBorders>
          </w:tcPr>
          <w:p w:rsidR="00CC0A88" w:rsidRDefault="00CC0A88" w:rsidP="00510EF0">
            <w:pPr>
              <w:spacing w:after="0" w:line="259" w:lineRule="auto"/>
              <w:ind w:left="0" w:firstLine="0"/>
            </w:pPr>
            <w:r>
              <w:rPr>
                <w:rFonts w:ascii="Arial" w:eastAsia="Arial" w:hAnsi="Arial" w:cs="Arial"/>
                <w:sz w:val="20"/>
              </w:rPr>
              <w:t xml:space="preserve">En wie gaat dat betalen? </w:t>
            </w:r>
          </w:p>
        </w:tc>
      </w:tr>
      <w:tr w:rsidR="00CC0A88" w:rsidTr="00510EF0">
        <w:trPr>
          <w:trHeight w:val="1267"/>
        </w:trPr>
        <w:tc>
          <w:tcPr>
            <w:tcW w:w="1771" w:type="dxa"/>
            <w:tcBorders>
              <w:top w:val="single" w:sz="4" w:space="0" w:color="000000"/>
              <w:left w:val="single" w:sz="4" w:space="0" w:color="000000"/>
              <w:bottom w:val="single" w:sz="4" w:space="0" w:color="000000"/>
              <w:right w:val="single" w:sz="4" w:space="0" w:color="000000"/>
            </w:tcBorders>
          </w:tcPr>
          <w:p w:rsidR="00CC0A88" w:rsidRDefault="00CC0A88" w:rsidP="00510EF0">
            <w:pPr>
              <w:spacing w:after="0" w:line="259" w:lineRule="auto"/>
              <w:ind w:left="0" w:firstLine="0"/>
            </w:pPr>
            <w:r>
              <w:rPr>
                <w:rFonts w:ascii="Arial" w:eastAsia="Arial" w:hAnsi="Arial" w:cs="Arial"/>
                <w:b/>
                <w:sz w:val="20"/>
              </w:rPr>
              <w:t xml:space="preserve">Inleiding </w:t>
            </w:r>
          </w:p>
        </w:tc>
        <w:tc>
          <w:tcPr>
            <w:tcW w:w="7939" w:type="dxa"/>
            <w:tcBorders>
              <w:top w:val="single" w:sz="4" w:space="0" w:color="000000"/>
              <w:left w:val="single" w:sz="4" w:space="0" w:color="000000"/>
              <w:bottom w:val="single" w:sz="4" w:space="0" w:color="000000"/>
              <w:right w:val="double" w:sz="4" w:space="0" w:color="000000"/>
            </w:tcBorders>
          </w:tcPr>
          <w:p w:rsidR="00CC0A88" w:rsidRDefault="00CC0A88" w:rsidP="00510EF0">
            <w:pPr>
              <w:spacing w:after="0" w:line="259" w:lineRule="auto"/>
              <w:ind w:left="0" w:firstLine="0"/>
            </w:pPr>
            <w:r>
              <w:rPr>
                <w:rFonts w:ascii="Arial" w:eastAsia="Arial" w:hAnsi="Arial" w:cs="Arial"/>
                <w:sz w:val="20"/>
              </w:rPr>
              <w:t xml:space="preserve">De gezondheidszorg in Nederland is goed, maar ook duur. </w:t>
            </w:r>
            <w:r w:rsidR="00BF6766">
              <w:rPr>
                <w:rFonts w:ascii="Arial" w:eastAsia="Arial" w:hAnsi="Arial" w:cs="Arial"/>
                <w:sz w:val="20"/>
              </w:rPr>
              <w:t xml:space="preserve"> De huisarts is de poortwachter van de gezondheidszorg. Gezondheidszorg is duur. </w:t>
            </w:r>
            <w:r>
              <w:rPr>
                <w:rFonts w:ascii="Arial" w:eastAsia="Arial" w:hAnsi="Arial" w:cs="Arial"/>
                <w:sz w:val="20"/>
              </w:rPr>
              <w:t xml:space="preserve">Toch hebben veel mensen geen idee wat de specialist en de geneesmiddelen nu eigenlijk kosten. Iedereen is verzekerd en vindt dat hij recht heeft op de beste zorg. Hoe houden we alles betaalbaar? </w:t>
            </w:r>
          </w:p>
        </w:tc>
      </w:tr>
      <w:tr w:rsidR="00CC0A88" w:rsidTr="00510EF0">
        <w:trPr>
          <w:trHeight w:val="4494"/>
        </w:trPr>
        <w:tc>
          <w:tcPr>
            <w:tcW w:w="1771" w:type="dxa"/>
            <w:tcBorders>
              <w:top w:val="single" w:sz="4" w:space="0" w:color="000000"/>
              <w:left w:val="single" w:sz="4" w:space="0" w:color="000000"/>
              <w:bottom w:val="single" w:sz="4" w:space="0" w:color="000000"/>
              <w:right w:val="single" w:sz="4" w:space="0" w:color="000000"/>
            </w:tcBorders>
          </w:tcPr>
          <w:p w:rsidR="00CC0A88" w:rsidRDefault="00CC0A88" w:rsidP="00510EF0">
            <w:pPr>
              <w:spacing w:after="0" w:line="259" w:lineRule="auto"/>
              <w:ind w:left="0" w:firstLine="0"/>
            </w:pPr>
            <w:r>
              <w:rPr>
                <w:rFonts w:ascii="Arial" w:eastAsia="Arial" w:hAnsi="Arial" w:cs="Arial"/>
                <w:b/>
                <w:sz w:val="20"/>
              </w:rPr>
              <w:t xml:space="preserve">Werkwijze </w:t>
            </w:r>
          </w:p>
        </w:tc>
        <w:tc>
          <w:tcPr>
            <w:tcW w:w="7939" w:type="dxa"/>
            <w:tcBorders>
              <w:top w:val="single" w:sz="4" w:space="0" w:color="000000"/>
              <w:left w:val="single" w:sz="4" w:space="0" w:color="000000"/>
              <w:bottom w:val="single" w:sz="4" w:space="0" w:color="000000"/>
              <w:right w:val="double" w:sz="4" w:space="0" w:color="000000"/>
            </w:tcBorders>
          </w:tcPr>
          <w:p w:rsidR="00CC0A88" w:rsidRPr="00D66B5C" w:rsidRDefault="00CC0A88" w:rsidP="00CC0A88">
            <w:pPr>
              <w:spacing w:after="216" w:line="259" w:lineRule="auto"/>
              <w:ind w:left="0" w:firstLine="0"/>
              <w:rPr>
                <w:rFonts w:asciiTheme="minorHAnsi" w:eastAsia="Arial" w:hAnsiTheme="minorHAnsi" w:cstheme="minorHAnsi"/>
                <w:sz w:val="24"/>
                <w:szCs w:val="24"/>
              </w:rPr>
            </w:pPr>
            <w:r w:rsidRPr="00D66B5C">
              <w:rPr>
                <w:rFonts w:asciiTheme="minorHAnsi" w:eastAsia="Arial" w:hAnsiTheme="minorHAnsi" w:cstheme="minorHAnsi"/>
                <w:sz w:val="24"/>
                <w:szCs w:val="24"/>
              </w:rPr>
              <w:t xml:space="preserve">Opdrachten: </w:t>
            </w:r>
          </w:p>
          <w:p w:rsidR="00BF6766" w:rsidRPr="00D66B5C" w:rsidRDefault="00BF6766" w:rsidP="00CC0A88">
            <w:pPr>
              <w:spacing w:after="216" w:line="259" w:lineRule="auto"/>
              <w:ind w:left="0" w:firstLine="0"/>
              <w:rPr>
                <w:rFonts w:asciiTheme="minorHAnsi" w:eastAsia="Arial" w:hAnsiTheme="minorHAnsi" w:cstheme="minorHAnsi"/>
                <w:sz w:val="24"/>
                <w:szCs w:val="24"/>
              </w:rPr>
            </w:pPr>
          </w:p>
          <w:p w:rsidR="00BF6766" w:rsidRPr="00D66B5C" w:rsidRDefault="00BF6766" w:rsidP="00671117">
            <w:pPr>
              <w:pStyle w:val="Lijstalinea"/>
              <w:numPr>
                <w:ilvl w:val="0"/>
                <w:numId w:val="1"/>
              </w:numPr>
              <w:spacing w:after="0" w:line="259" w:lineRule="auto"/>
              <w:ind w:firstLine="0"/>
              <w:rPr>
                <w:rFonts w:asciiTheme="minorHAnsi" w:hAnsiTheme="minorHAnsi" w:cstheme="minorHAnsi"/>
                <w:sz w:val="24"/>
                <w:szCs w:val="24"/>
              </w:rPr>
            </w:pPr>
            <w:r w:rsidRPr="00D66B5C">
              <w:rPr>
                <w:rFonts w:asciiTheme="minorHAnsi" w:eastAsia="Arial" w:hAnsiTheme="minorHAnsi" w:cstheme="minorHAnsi"/>
                <w:sz w:val="24"/>
                <w:szCs w:val="24"/>
              </w:rPr>
              <w:t xml:space="preserve">Wat wordt er bedoeld met dat de huisarts de poortwachter </w:t>
            </w:r>
            <w:r w:rsidR="00CD2F3E" w:rsidRPr="00D66B5C">
              <w:rPr>
                <w:rFonts w:asciiTheme="minorHAnsi" w:eastAsia="Arial" w:hAnsiTheme="minorHAnsi" w:cstheme="minorHAnsi"/>
                <w:sz w:val="24"/>
                <w:szCs w:val="24"/>
              </w:rPr>
              <w:t>van de gezondheidszorg</w:t>
            </w:r>
            <w:r w:rsidR="00D66B5C" w:rsidRPr="00D66B5C">
              <w:rPr>
                <w:rFonts w:asciiTheme="minorHAnsi" w:eastAsia="Arial" w:hAnsiTheme="minorHAnsi" w:cstheme="minorHAnsi"/>
                <w:sz w:val="24"/>
                <w:szCs w:val="24"/>
              </w:rPr>
              <w:t xml:space="preserve"> is</w:t>
            </w:r>
            <w:r w:rsidRPr="00D66B5C">
              <w:rPr>
                <w:rFonts w:asciiTheme="minorHAnsi" w:eastAsia="Arial" w:hAnsiTheme="minorHAnsi" w:cstheme="minorHAnsi"/>
                <w:sz w:val="24"/>
                <w:szCs w:val="24"/>
              </w:rPr>
              <w:t xml:space="preserve">? </w:t>
            </w:r>
          </w:p>
          <w:p w:rsidR="00BF6766" w:rsidRPr="00D66B5C" w:rsidRDefault="00BF6766" w:rsidP="00671117">
            <w:pPr>
              <w:pStyle w:val="Lijstalinea"/>
              <w:numPr>
                <w:ilvl w:val="0"/>
                <w:numId w:val="1"/>
              </w:numPr>
              <w:spacing w:after="0" w:line="259" w:lineRule="auto"/>
              <w:ind w:firstLine="0"/>
              <w:rPr>
                <w:rFonts w:asciiTheme="minorHAnsi" w:hAnsiTheme="minorHAnsi" w:cstheme="minorHAnsi"/>
                <w:sz w:val="24"/>
                <w:szCs w:val="24"/>
              </w:rPr>
            </w:pPr>
            <w:r w:rsidRPr="00D66B5C">
              <w:rPr>
                <w:rFonts w:asciiTheme="minorHAnsi" w:eastAsia="Arial" w:hAnsiTheme="minorHAnsi" w:cstheme="minorHAnsi"/>
                <w:sz w:val="24"/>
                <w:szCs w:val="24"/>
              </w:rPr>
              <w:t xml:space="preserve">Welke twee functies heeft de poortwachter (ha)? </w:t>
            </w:r>
          </w:p>
          <w:p w:rsidR="00CC0A88" w:rsidRPr="00D66B5C" w:rsidRDefault="00D66B5C" w:rsidP="00671117">
            <w:pPr>
              <w:pStyle w:val="Lijstalinea"/>
              <w:numPr>
                <w:ilvl w:val="0"/>
                <w:numId w:val="1"/>
              </w:numPr>
              <w:spacing w:after="0" w:line="259" w:lineRule="auto"/>
              <w:ind w:firstLine="0"/>
              <w:rPr>
                <w:rFonts w:asciiTheme="minorHAnsi" w:hAnsiTheme="minorHAnsi" w:cstheme="minorHAnsi"/>
                <w:sz w:val="24"/>
                <w:szCs w:val="24"/>
              </w:rPr>
            </w:pPr>
            <w:r w:rsidRPr="00D66B5C">
              <w:rPr>
                <w:rFonts w:asciiTheme="minorHAnsi" w:eastAsia="Arial" w:hAnsiTheme="minorHAnsi" w:cstheme="minorHAnsi"/>
                <w:sz w:val="24"/>
                <w:szCs w:val="24"/>
              </w:rPr>
              <w:t>Lees onderstaande samenvatting</w:t>
            </w:r>
            <w:r>
              <w:rPr>
                <w:rFonts w:asciiTheme="minorHAnsi" w:eastAsia="Arial" w:hAnsiTheme="minorHAnsi" w:cstheme="minorHAnsi"/>
                <w:sz w:val="24"/>
                <w:szCs w:val="24"/>
              </w:rPr>
              <w:t xml:space="preserve">. </w:t>
            </w:r>
          </w:p>
          <w:p w:rsidR="00D66B5C" w:rsidRPr="00352DF7" w:rsidRDefault="00D66B5C" w:rsidP="00352DF7">
            <w:pPr>
              <w:pStyle w:val="Lijstalinea"/>
              <w:spacing w:after="0" w:line="259" w:lineRule="auto"/>
              <w:ind w:left="0" w:firstLine="0"/>
              <w:jc w:val="center"/>
              <w:rPr>
                <w:rFonts w:asciiTheme="minorHAnsi" w:hAnsiTheme="minorHAnsi" w:cstheme="minorHAnsi"/>
                <w:b/>
                <w:bCs/>
                <w:i/>
                <w:iCs/>
                <w:sz w:val="24"/>
                <w:szCs w:val="24"/>
              </w:rPr>
            </w:pPr>
            <w:r w:rsidRPr="00352DF7">
              <w:rPr>
                <w:rFonts w:asciiTheme="minorHAnsi" w:hAnsiTheme="minorHAnsi" w:cstheme="minorHAnsi"/>
                <w:b/>
                <w:bCs/>
                <w:i/>
                <w:iCs/>
                <w:sz w:val="24"/>
                <w:szCs w:val="24"/>
              </w:rPr>
              <w:t>Samenvatting uit Introductie in de gezondheidszorg.</w:t>
            </w:r>
          </w:p>
          <w:p w:rsidR="00D66B5C" w:rsidRPr="00D66B5C" w:rsidRDefault="00D66B5C" w:rsidP="00D66B5C">
            <w:pPr>
              <w:pStyle w:val="Lijstalinea"/>
              <w:spacing w:after="0" w:line="259" w:lineRule="auto"/>
              <w:ind w:left="0" w:firstLine="0"/>
              <w:rPr>
                <w:rFonts w:asciiTheme="minorHAnsi" w:hAnsiTheme="minorHAnsi" w:cstheme="minorHAnsi"/>
                <w:sz w:val="24"/>
                <w:szCs w:val="24"/>
              </w:rPr>
            </w:pPr>
            <w:r w:rsidRPr="00D66B5C">
              <w:rPr>
                <w:rFonts w:asciiTheme="minorHAnsi" w:hAnsiTheme="minorHAnsi" w:cstheme="minorHAnsi"/>
                <w:sz w:val="24"/>
                <w:szCs w:val="24"/>
              </w:rPr>
              <w:t xml:space="preserve">De kosten van de zorg zijn sinds 1960 decennialang gestegen. </w:t>
            </w:r>
            <w:r w:rsidRPr="00D66B5C">
              <w:rPr>
                <w:rFonts w:asciiTheme="minorHAnsi" w:hAnsiTheme="minorHAnsi" w:cstheme="minorHAnsi"/>
                <w:b/>
                <w:bCs/>
                <w:sz w:val="24"/>
                <w:szCs w:val="24"/>
              </w:rPr>
              <w:t>Vergrijzing</w:t>
            </w:r>
            <w:r w:rsidRPr="00D66B5C">
              <w:rPr>
                <w:rFonts w:asciiTheme="minorHAnsi" w:hAnsiTheme="minorHAnsi" w:cstheme="minorHAnsi"/>
                <w:sz w:val="24"/>
                <w:szCs w:val="24"/>
              </w:rPr>
              <w:t xml:space="preserve"> is maar voor een klein deel verantwoordelijk voor die stijging. Veel belangrijker oorzaken zijn de toename van </w:t>
            </w:r>
            <w:r w:rsidRPr="00D66B5C">
              <w:rPr>
                <w:rFonts w:asciiTheme="minorHAnsi" w:hAnsiTheme="minorHAnsi" w:cstheme="minorHAnsi"/>
                <w:b/>
                <w:bCs/>
                <w:sz w:val="24"/>
                <w:szCs w:val="24"/>
              </w:rPr>
              <w:t>medische mogelijkheden</w:t>
            </w:r>
            <w:r w:rsidRPr="00D66B5C">
              <w:rPr>
                <w:rFonts w:asciiTheme="minorHAnsi" w:hAnsiTheme="minorHAnsi" w:cstheme="minorHAnsi"/>
                <w:sz w:val="24"/>
                <w:szCs w:val="24"/>
              </w:rPr>
              <w:t xml:space="preserve">, het bestaan van een zorgverzekering, de volksverzekering voor langdurige zorg en een onbegrensde financiering. Om de kosten te beteugelen zijn diverse maatregelen genomen, zoals </w:t>
            </w:r>
            <w:r w:rsidRPr="00D66B5C">
              <w:rPr>
                <w:rFonts w:asciiTheme="minorHAnsi" w:hAnsiTheme="minorHAnsi" w:cstheme="minorHAnsi"/>
                <w:b/>
                <w:bCs/>
                <w:sz w:val="24"/>
                <w:szCs w:val="24"/>
              </w:rPr>
              <w:t>aanbodregulering</w:t>
            </w:r>
            <w:r w:rsidRPr="00D66B5C">
              <w:rPr>
                <w:rFonts w:asciiTheme="minorHAnsi" w:hAnsiTheme="minorHAnsi" w:cstheme="minorHAnsi"/>
                <w:sz w:val="24"/>
                <w:szCs w:val="24"/>
              </w:rPr>
              <w:t xml:space="preserve">, waaronder beddenreductie en budgetfinanciering. Actuele strategieën zijn pakketverkleining, prijsbeheersing en beheersing van de hoeveelheid zorg (volumebeheersing), eigen risico en eigen bijdragen. Ook is (gereguleerde) </w:t>
            </w:r>
            <w:r w:rsidRPr="00D66B5C">
              <w:rPr>
                <w:rFonts w:asciiTheme="minorHAnsi" w:hAnsiTheme="minorHAnsi" w:cstheme="minorHAnsi"/>
                <w:b/>
                <w:bCs/>
                <w:sz w:val="24"/>
                <w:szCs w:val="24"/>
              </w:rPr>
              <w:t>marktwerking i</w:t>
            </w:r>
            <w:r w:rsidRPr="00D66B5C">
              <w:rPr>
                <w:rFonts w:asciiTheme="minorHAnsi" w:hAnsiTheme="minorHAnsi" w:cstheme="minorHAnsi"/>
                <w:sz w:val="24"/>
                <w:szCs w:val="24"/>
              </w:rPr>
              <w:t>ngevoerd om zowel kwaliteit als kosten te reguleren.</w:t>
            </w:r>
          </w:p>
          <w:p w:rsidR="00D66B5C" w:rsidRDefault="00D66B5C" w:rsidP="00671117">
            <w:pPr>
              <w:pStyle w:val="Lijstalinea"/>
              <w:numPr>
                <w:ilvl w:val="0"/>
                <w:numId w:val="1"/>
              </w:numPr>
              <w:spacing w:after="0" w:line="259" w:lineRule="auto"/>
              <w:ind w:firstLine="0"/>
              <w:rPr>
                <w:rFonts w:asciiTheme="minorHAnsi" w:hAnsiTheme="minorHAnsi" w:cstheme="minorHAnsi"/>
                <w:sz w:val="24"/>
                <w:szCs w:val="24"/>
              </w:rPr>
            </w:pPr>
            <w:r>
              <w:rPr>
                <w:rFonts w:asciiTheme="minorHAnsi" w:hAnsiTheme="minorHAnsi" w:cstheme="minorHAnsi"/>
                <w:sz w:val="24"/>
                <w:szCs w:val="24"/>
              </w:rPr>
              <w:t>Wat wordt bedoeld met:</w:t>
            </w:r>
          </w:p>
          <w:p w:rsidR="00D66B5C" w:rsidRPr="00362C65" w:rsidRDefault="00D66B5C" w:rsidP="00D66B5C">
            <w:pPr>
              <w:pStyle w:val="Lijstalinea"/>
              <w:spacing w:after="0" w:line="259" w:lineRule="auto"/>
              <w:ind w:left="0" w:firstLine="0"/>
              <w:rPr>
                <w:rFonts w:asciiTheme="minorHAnsi" w:hAnsiTheme="minorHAnsi" w:cstheme="minorHAnsi"/>
                <w:b/>
                <w:bCs/>
                <w:sz w:val="24"/>
                <w:szCs w:val="24"/>
              </w:rPr>
            </w:pPr>
            <w:r>
              <w:rPr>
                <w:rFonts w:asciiTheme="minorHAnsi" w:hAnsiTheme="minorHAnsi" w:cstheme="minorHAnsi"/>
                <w:sz w:val="24"/>
                <w:szCs w:val="24"/>
              </w:rPr>
              <w:t xml:space="preserve">             </w:t>
            </w:r>
            <w:r w:rsidRPr="00362C65">
              <w:rPr>
                <w:rFonts w:asciiTheme="minorHAnsi" w:hAnsiTheme="minorHAnsi" w:cstheme="minorHAnsi"/>
                <w:b/>
                <w:bCs/>
                <w:sz w:val="24"/>
                <w:szCs w:val="24"/>
              </w:rPr>
              <w:t>Vergrijzing:</w:t>
            </w:r>
          </w:p>
          <w:p w:rsidR="00D66B5C" w:rsidRPr="00362C65" w:rsidRDefault="00D66B5C" w:rsidP="00D66B5C">
            <w:pPr>
              <w:pStyle w:val="Lijstalinea"/>
              <w:spacing w:after="0" w:line="259" w:lineRule="auto"/>
              <w:ind w:left="0" w:firstLine="0"/>
              <w:rPr>
                <w:rFonts w:asciiTheme="minorHAnsi" w:hAnsiTheme="minorHAnsi" w:cstheme="minorHAnsi"/>
                <w:b/>
                <w:bCs/>
                <w:sz w:val="24"/>
                <w:szCs w:val="24"/>
              </w:rPr>
            </w:pPr>
            <w:r w:rsidRPr="00362C65">
              <w:rPr>
                <w:rFonts w:asciiTheme="minorHAnsi" w:hAnsiTheme="minorHAnsi" w:cstheme="minorHAnsi"/>
                <w:b/>
                <w:bCs/>
                <w:sz w:val="24"/>
                <w:szCs w:val="24"/>
              </w:rPr>
              <w:t xml:space="preserve">             Medische mogelijkheden, geef twee voorbeelden</w:t>
            </w:r>
            <w:r w:rsidR="00362C65" w:rsidRPr="00362C65">
              <w:rPr>
                <w:rFonts w:asciiTheme="minorHAnsi" w:hAnsiTheme="minorHAnsi" w:cstheme="minorHAnsi"/>
                <w:b/>
                <w:bCs/>
                <w:sz w:val="24"/>
                <w:szCs w:val="24"/>
              </w:rPr>
              <w:t>:</w:t>
            </w:r>
          </w:p>
          <w:p w:rsidR="00362C65" w:rsidRPr="00362C65" w:rsidRDefault="00362C65" w:rsidP="00D66B5C">
            <w:pPr>
              <w:pStyle w:val="Lijstalinea"/>
              <w:spacing w:after="0" w:line="259" w:lineRule="auto"/>
              <w:ind w:left="0" w:firstLine="0"/>
              <w:rPr>
                <w:rFonts w:asciiTheme="minorHAnsi" w:hAnsiTheme="minorHAnsi" w:cstheme="minorHAnsi"/>
                <w:b/>
                <w:bCs/>
                <w:sz w:val="24"/>
                <w:szCs w:val="24"/>
              </w:rPr>
            </w:pPr>
            <w:r w:rsidRPr="00362C65">
              <w:rPr>
                <w:rFonts w:asciiTheme="minorHAnsi" w:hAnsiTheme="minorHAnsi" w:cstheme="minorHAnsi"/>
                <w:b/>
                <w:bCs/>
                <w:sz w:val="24"/>
                <w:szCs w:val="24"/>
              </w:rPr>
              <w:t xml:space="preserve">             Aanbodregulering:</w:t>
            </w:r>
          </w:p>
          <w:p w:rsidR="00362C65" w:rsidRPr="00362C65" w:rsidRDefault="00362C65" w:rsidP="00D66B5C">
            <w:pPr>
              <w:pStyle w:val="Lijstalinea"/>
              <w:spacing w:after="0" w:line="259" w:lineRule="auto"/>
              <w:ind w:left="0" w:firstLine="0"/>
              <w:rPr>
                <w:rFonts w:asciiTheme="minorHAnsi" w:hAnsiTheme="minorHAnsi" w:cstheme="minorHAnsi"/>
                <w:b/>
                <w:bCs/>
                <w:sz w:val="24"/>
                <w:szCs w:val="24"/>
              </w:rPr>
            </w:pPr>
            <w:r w:rsidRPr="00362C65">
              <w:rPr>
                <w:rFonts w:asciiTheme="minorHAnsi" w:hAnsiTheme="minorHAnsi" w:cstheme="minorHAnsi"/>
                <w:b/>
                <w:bCs/>
                <w:sz w:val="24"/>
                <w:szCs w:val="24"/>
              </w:rPr>
              <w:t xml:space="preserve">             Marktwerking:</w:t>
            </w:r>
          </w:p>
          <w:p w:rsidR="00CC0A88" w:rsidRPr="00D66B5C" w:rsidRDefault="00CC0A88" w:rsidP="00671117">
            <w:pPr>
              <w:pStyle w:val="Lijstalinea"/>
              <w:numPr>
                <w:ilvl w:val="0"/>
                <w:numId w:val="1"/>
              </w:numPr>
              <w:spacing w:after="0" w:line="259" w:lineRule="auto"/>
              <w:ind w:firstLine="0"/>
              <w:rPr>
                <w:rFonts w:asciiTheme="minorHAnsi" w:hAnsiTheme="minorHAnsi" w:cstheme="minorHAnsi"/>
                <w:sz w:val="24"/>
                <w:szCs w:val="24"/>
              </w:rPr>
            </w:pPr>
            <w:r w:rsidRPr="00D66B5C">
              <w:rPr>
                <w:rFonts w:asciiTheme="minorHAnsi" w:eastAsia="Arial" w:hAnsiTheme="minorHAnsi" w:cstheme="minorHAnsi"/>
                <w:sz w:val="24"/>
                <w:szCs w:val="24"/>
              </w:rPr>
              <w:t xml:space="preserve">Lees in de reader : </w:t>
            </w:r>
            <w:proofErr w:type="spellStart"/>
            <w:r w:rsidRPr="00D66B5C">
              <w:rPr>
                <w:rFonts w:asciiTheme="minorHAnsi" w:eastAsia="Arial" w:hAnsiTheme="minorHAnsi" w:cstheme="minorHAnsi"/>
                <w:sz w:val="24"/>
                <w:szCs w:val="24"/>
              </w:rPr>
              <w:t>Diagnosebehandelcombinatie</w:t>
            </w:r>
            <w:proofErr w:type="spellEnd"/>
            <w:r w:rsidRPr="00D66B5C">
              <w:rPr>
                <w:rFonts w:asciiTheme="minorHAnsi" w:eastAsia="Arial" w:hAnsiTheme="minorHAnsi" w:cstheme="minorHAnsi"/>
                <w:sz w:val="24"/>
                <w:szCs w:val="24"/>
              </w:rPr>
              <w:t xml:space="preserve">. </w:t>
            </w:r>
          </w:p>
          <w:p w:rsidR="00CC0A88" w:rsidRPr="00D66B5C" w:rsidRDefault="00CC0A88" w:rsidP="00CC0A88">
            <w:pPr>
              <w:numPr>
                <w:ilvl w:val="0"/>
                <w:numId w:val="1"/>
              </w:numPr>
              <w:spacing w:after="0" w:line="259" w:lineRule="auto"/>
              <w:ind w:firstLine="0"/>
              <w:rPr>
                <w:rFonts w:asciiTheme="minorHAnsi" w:hAnsiTheme="minorHAnsi" w:cstheme="minorHAnsi"/>
                <w:sz w:val="24"/>
                <w:szCs w:val="24"/>
              </w:rPr>
            </w:pPr>
            <w:r w:rsidRPr="00D66B5C">
              <w:rPr>
                <w:rFonts w:asciiTheme="minorHAnsi" w:eastAsia="Arial" w:hAnsiTheme="minorHAnsi" w:cstheme="minorHAnsi"/>
                <w:sz w:val="24"/>
                <w:szCs w:val="24"/>
              </w:rPr>
              <w:t xml:space="preserve">Leg uit wat een DBC is. </w:t>
            </w:r>
          </w:p>
          <w:p w:rsidR="00D66B5C" w:rsidRDefault="00D66B5C" w:rsidP="00CC0A88">
            <w:pPr>
              <w:numPr>
                <w:ilvl w:val="0"/>
                <w:numId w:val="1"/>
              </w:numPr>
              <w:spacing w:after="0" w:line="259" w:lineRule="auto"/>
              <w:ind w:firstLine="0"/>
              <w:rPr>
                <w:rFonts w:asciiTheme="minorHAnsi" w:hAnsiTheme="minorHAnsi" w:cstheme="minorHAnsi"/>
                <w:sz w:val="24"/>
                <w:szCs w:val="24"/>
              </w:rPr>
            </w:pPr>
            <w:r w:rsidRPr="00D66B5C">
              <w:rPr>
                <w:rFonts w:asciiTheme="minorHAnsi" w:hAnsiTheme="minorHAnsi" w:cstheme="minorHAnsi"/>
                <w:sz w:val="24"/>
                <w:szCs w:val="24"/>
              </w:rPr>
              <w:t>Wat is een DOT?</w:t>
            </w:r>
          </w:p>
          <w:p w:rsidR="003127D2" w:rsidRDefault="003127D2" w:rsidP="00CC0A88">
            <w:pPr>
              <w:numPr>
                <w:ilvl w:val="0"/>
                <w:numId w:val="1"/>
              </w:numPr>
              <w:spacing w:after="0" w:line="259" w:lineRule="auto"/>
              <w:ind w:firstLine="0"/>
              <w:rPr>
                <w:rFonts w:asciiTheme="minorHAnsi" w:hAnsiTheme="minorHAnsi" w:cstheme="minorHAnsi"/>
                <w:sz w:val="24"/>
                <w:szCs w:val="24"/>
              </w:rPr>
            </w:pPr>
            <w:r>
              <w:rPr>
                <w:rFonts w:asciiTheme="minorHAnsi" w:hAnsiTheme="minorHAnsi" w:cstheme="minorHAnsi"/>
                <w:sz w:val="24"/>
                <w:szCs w:val="24"/>
              </w:rPr>
              <w:t>Wat is een FTO?</w:t>
            </w:r>
          </w:p>
          <w:p w:rsidR="00CC0A88" w:rsidRDefault="003127D2" w:rsidP="003127D2">
            <w:pPr>
              <w:numPr>
                <w:ilvl w:val="0"/>
                <w:numId w:val="1"/>
              </w:numPr>
              <w:spacing w:after="0" w:line="259" w:lineRule="auto"/>
              <w:ind w:firstLine="0"/>
              <w:rPr>
                <w:rFonts w:asciiTheme="minorHAnsi" w:hAnsiTheme="minorHAnsi" w:cstheme="minorHAnsi"/>
                <w:sz w:val="24"/>
                <w:szCs w:val="24"/>
              </w:rPr>
            </w:pPr>
            <w:r>
              <w:rPr>
                <w:rFonts w:asciiTheme="minorHAnsi" w:hAnsiTheme="minorHAnsi" w:cstheme="minorHAnsi"/>
                <w:sz w:val="24"/>
                <w:szCs w:val="24"/>
              </w:rPr>
              <w:t xml:space="preserve">Wat is GVS? </w:t>
            </w:r>
          </w:p>
          <w:p w:rsidR="003127D2" w:rsidRPr="00D66B5C" w:rsidRDefault="003127D2" w:rsidP="003127D2">
            <w:pPr>
              <w:numPr>
                <w:ilvl w:val="0"/>
                <w:numId w:val="1"/>
              </w:numPr>
              <w:spacing w:after="0" w:line="259" w:lineRule="auto"/>
              <w:ind w:firstLine="0"/>
              <w:rPr>
                <w:rFonts w:asciiTheme="minorHAnsi" w:hAnsiTheme="minorHAnsi" w:cstheme="minorHAnsi"/>
                <w:sz w:val="24"/>
                <w:szCs w:val="24"/>
              </w:rPr>
            </w:pPr>
            <w:r>
              <w:rPr>
                <w:rFonts w:asciiTheme="minorHAnsi" w:hAnsiTheme="minorHAnsi" w:cstheme="minorHAnsi"/>
                <w:sz w:val="24"/>
                <w:szCs w:val="24"/>
              </w:rPr>
              <w:t>Wat heeft een FTO en EVS met kostenbeheersing te maken?</w:t>
            </w:r>
          </w:p>
        </w:tc>
      </w:tr>
      <w:tr w:rsidR="00CC0A88" w:rsidTr="00510EF0">
        <w:trPr>
          <w:trHeight w:val="2182"/>
        </w:trPr>
        <w:tc>
          <w:tcPr>
            <w:tcW w:w="1771" w:type="dxa"/>
            <w:tcBorders>
              <w:top w:val="single" w:sz="4" w:space="0" w:color="000000"/>
              <w:left w:val="single" w:sz="4" w:space="0" w:color="000000"/>
              <w:bottom w:val="single" w:sz="4" w:space="0" w:color="000000"/>
              <w:right w:val="single" w:sz="4" w:space="0" w:color="000000"/>
            </w:tcBorders>
          </w:tcPr>
          <w:p w:rsidR="00CC0A88" w:rsidRDefault="00CC0A88" w:rsidP="00510EF0">
            <w:pPr>
              <w:spacing w:after="0" w:line="259" w:lineRule="auto"/>
              <w:ind w:left="0" w:firstLine="0"/>
            </w:pPr>
            <w:r>
              <w:rPr>
                <w:rFonts w:ascii="Arial" w:eastAsia="Arial" w:hAnsi="Arial" w:cs="Arial"/>
                <w:b/>
                <w:sz w:val="20"/>
              </w:rPr>
              <w:t xml:space="preserve">Ondersteuning </w:t>
            </w:r>
          </w:p>
        </w:tc>
        <w:tc>
          <w:tcPr>
            <w:tcW w:w="7939" w:type="dxa"/>
            <w:tcBorders>
              <w:top w:val="single" w:sz="4" w:space="0" w:color="000000"/>
              <w:left w:val="single" w:sz="4" w:space="0" w:color="000000"/>
              <w:bottom w:val="single" w:sz="4" w:space="0" w:color="000000"/>
              <w:right w:val="double" w:sz="4" w:space="0" w:color="000000"/>
            </w:tcBorders>
          </w:tcPr>
          <w:p w:rsidR="00CC0A88" w:rsidRPr="00D66B5C" w:rsidRDefault="00CC0A88" w:rsidP="00510EF0">
            <w:pPr>
              <w:spacing w:after="19" w:line="259" w:lineRule="auto"/>
              <w:ind w:left="0" w:firstLine="0"/>
              <w:rPr>
                <w:rFonts w:asciiTheme="minorHAnsi" w:hAnsiTheme="minorHAnsi" w:cstheme="minorHAnsi"/>
                <w:sz w:val="24"/>
                <w:szCs w:val="24"/>
              </w:rPr>
            </w:pPr>
            <w:r w:rsidRPr="00D66B5C">
              <w:rPr>
                <w:rFonts w:asciiTheme="minorHAnsi" w:eastAsia="Arial" w:hAnsiTheme="minorHAnsi" w:cstheme="minorHAnsi"/>
                <w:sz w:val="24"/>
                <w:szCs w:val="24"/>
              </w:rPr>
              <w:t xml:space="preserve">PP H 18 deel  1 </w:t>
            </w:r>
          </w:p>
          <w:p w:rsidR="00CC0A88" w:rsidRPr="00D66B5C" w:rsidRDefault="00CC0A88" w:rsidP="00510EF0">
            <w:pPr>
              <w:spacing w:after="17" w:line="259" w:lineRule="auto"/>
              <w:ind w:left="0" w:firstLine="0"/>
              <w:rPr>
                <w:rFonts w:asciiTheme="minorHAnsi" w:eastAsia="Arial" w:hAnsiTheme="minorHAnsi" w:cstheme="minorHAnsi"/>
                <w:sz w:val="24"/>
                <w:szCs w:val="24"/>
              </w:rPr>
            </w:pPr>
            <w:r w:rsidRPr="00D66B5C">
              <w:rPr>
                <w:rFonts w:asciiTheme="minorHAnsi" w:eastAsia="Arial" w:hAnsiTheme="minorHAnsi" w:cstheme="minorHAnsi"/>
                <w:sz w:val="24"/>
                <w:szCs w:val="24"/>
              </w:rPr>
              <w:t xml:space="preserve">PP H 4 deel 1  </w:t>
            </w:r>
          </w:p>
          <w:p w:rsidR="00CC0A88" w:rsidRPr="00D66B5C" w:rsidRDefault="006E18C4" w:rsidP="00510EF0">
            <w:pPr>
              <w:spacing w:after="17" w:line="259" w:lineRule="auto"/>
              <w:ind w:left="0" w:firstLine="0"/>
              <w:rPr>
                <w:rFonts w:asciiTheme="minorHAnsi" w:hAnsiTheme="minorHAnsi" w:cstheme="minorHAnsi"/>
                <w:sz w:val="24"/>
                <w:szCs w:val="24"/>
              </w:rPr>
            </w:pPr>
            <w:r w:rsidRPr="00D66B5C">
              <w:rPr>
                <w:rFonts w:asciiTheme="minorHAnsi" w:hAnsiTheme="minorHAnsi" w:cstheme="minorHAnsi"/>
                <w:sz w:val="24"/>
                <w:szCs w:val="24"/>
              </w:rPr>
              <w:t xml:space="preserve">Boek: Inleiding in de gezondheidszorg. Hoofdstuk 2. Hoofdstuk 18. </w:t>
            </w:r>
          </w:p>
          <w:p w:rsidR="00CC0A88" w:rsidRPr="00D66B5C" w:rsidRDefault="00CC0A88" w:rsidP="00510EF0">
            <w:pPr>
              <w:spacing w:after="30" w:line="259" w:lineRule="auto"/>
              <w:ind w:left="0" w:firstLine="0"/>
              <w:rPr>
                <w:rFonts w:asciiTheme="minorHAnsi" w:hAnsiTheme="minorHAnsi" w:cstheme="minorHAnsi"/>
                <w:sz w:val="24"/>
                <w:szCs w:val="24"/>
              </w:rPr>
            </w:pPr>
            <w:r w:rsidRPr="00D66B5C">
              <w:rPr>
                <w:rFonts w:asciiTheme="minorHAnsi" w:eastAsia="Arial" w:hAnsiTheme="minorHAnsi" w:cstheme="minorHAnsi"/>
                <w:sz w:val="24"/>
                <w:szCs w:val="24"/>
              </w:rPr>
              <w:t xml:space="preserve">Reader:  </w:t>
            </w:r>
          </w:p>
          <w:p w:rsidR="00CC0A88" w:rsidRPr="00D66B5C" w:rsidRDefault="00CC0A88" w:rsidP="00CC0A88">
            <w:pPr>
              <w:numPr>
                <w:ilvl w:val="0"/>
                <w:numId w:val="3"/>
              </w:numPr>
              <w:spacing w:after="0" w:line="259" w:lineRule="auto"/>
              <w:ind w:firstLine="0"/>
              <w:rPr>
                <w:rFonts w:asciiTheme="minorHAnsi" w:hAnsiTheme="minorHAnsi" w:cstheme="minorHAnsi"/>
                <w:sz w:val="24"/>
                <w:szCs w:val="24"/>
              </w:rPr>
            </w:pPr>
            <w:proofErr w:type="spellStart"/>
            <w:r w:rsidRPr="00D66B5C">
              <w:rPr>
                <w:rFonts w:asciiTheme="minorHAnsi" w:eastAsia="Arial" w:hAnsiTheme="minorHAnsi" w:cstheme="minorHAnsi"/>
                <w:sz w:val="24"/>
                <w:szCs w:val="24"/>
              </w:rPr>
              <w:t>Diagnoseb</w:t>
            </w:r>
            <w:r w:rsidR="00E00B82">
              <w:rPr>
                <w:rFonts w:asciiTheme="minorHAnsi" w:eastAsia="Arial" w:hAnsiTheme="minorHAnsi" w:cstheme="minorHAnsi"/>
                <w:sz w:val="24"/>
                <w:szCs w:val="24"/>
              </w:rPr>
              <w:t>e</w:t>
            </w:r>
            <w:bookmarkStart w:id="0" w:name="_GoBack"/>
            <w:bookmarkEnd w:id="0"/>
            <w:r w:rsidRPr="00D66B5C">
              <w:rPr>
                <w:rFonts w:asciiTheme="minorHAnsi" w:eastAsia="Arial" w:hAnsiTheme="minorHAnsi" w:cstheme="minorHAnsi"/>
                <w:sz w:val="24"/>
                <w:szCs w:val="24"/>
              </w:rPr>
              <w:t>handelcombinatie</w:t>
            </w:r>
            <w:proofErr w:type="spellEnd"/>
            <w:r w:rsidRPr="00D66B5C">
              <w:rPr>
                <w:rFonts w:asciiTheme="minorHAnsi" w:eastAsia="Arial" w:hAnsiTheme="minorHAnsi" w:cstheme="minorHAnsi"/>
                <w:sz w:val="24"/>
                <w:szCs w:val="24"/>
              </w:rPr>
              <w:t xml:space="preserve"> </w:t>
            </w:r>
          </w:p>
          <w:p w:rsidR="00CC0A88" w:rsidRPr="00D66B5C" w:rsidRDefault="00CC0A88" w:rsidP="00CC0A88">
            <w:pPr>
              <w:numPr>
                <w:ilvl w:val="0"/>
                <w:numId w:val="3"/>
              </w:numPr>
              <w:spacing w:after="3" w:line="259" w:lineRule="auto"/>
              <w:ind w:firstLine="0"/>
              <w:rPr>
                <w:rFonts w:asciiTheme="minorHAnsi" w:hAnsiTheme="minorHAnsi" w:cstheme="minorHAnsi"/>
                <w:sz w:val="24"/>
                <w:szCs w:val="24"/>
              </w:rPr>
            </w:pPr>
            <w:r w:rsidRPr="00D66B5C">
              <w:rPr>
                <w:rFonts w:asciiTheme="minorHAnsi" w:eastAsia="Arial" w:hAnsiTheme="minorHAnsi" w:cstheme="minorHAnsi"/>
                <w:sz w:val="24"/>
                <w:szCs w:val="24"/>
              </w:rPr>
              <w:t xml:space="preserve">Voorschrijven op stofnaam en doelmatig afleveren </w:t>
            </w:r>
            <w:r w:rsidRPr="00D66B5C">
              <w:rPr>
                <w:rFonts w:asciiTheme="minorHAnsi" w:eastAsia="Segoe UI Symbol" w:hAnsiTheme="minorHAnsi" w:cstheme="minorHAnsi"/>
                <w:sz w:val="24"/>
                <w:szCs w:val="24"/>
              </w:rPr>
              <w:t></w:t>
            </w:r>
            <w:r w:rsidRPr="00D66B5C">
              <w:rPr>
                <w:rFonts w:asciiTheme="minorHAnsi" w:eastAsia="Arial" w:hAnsiTheme="minorHAnsi" w:cstheme="minorHAnsi"/>
                <w:sz w:val="24"/>
                <w:szCs w:val="24"/>
              </w:rPr>
              <w:t xml:space="preserve"> </w:t>
            </w:r>
            <w:r w:rsidRPr="00D66B5C">
              <w:rPr>
                <w:rFonts w:asciiTheme="minorHAnsi" w:eastAsia="Arial" w:hAnsiTheme="minorHAnsi" w:cstheme="minorHAnsi"/>
                <w:sz w:val="24"/>
                <w:szCs w:val="24"/>
              </w:rPr>
              <w:tab/>
              <w:t xml:space="preserve">Weer een ander doosje en een ander tablet? </w:t>
            </w:r>
          </w:p>
          <w:p w:rsidR="00CC0A88" w:rsidRPr="00D66B5C" w:rsidRDefault="00CC0A88" w:rsidP="00CC0A88">
            <w:pPr>
              <w:numPr>
                <w:ilvl w:val="0"/>
                <w:numId w:val="3"/>
              </w:numPr>
              <w:spacing w:after="0" w:line="259" w:lineRule="auto"/>
              <w:ind w:firstLine="0"/>
              <w:rPr>
                <w:rFonts w:asciiTheme="minorHAnsi" w:hAnsiTheme="minorHAnsi" w:cstheme="minorHAnsi"/>
                <w:sz w:val="24"/>
                <w:szCs w:val="24"/>
              </w:rPr>
            </w:pPr>
            <w:r w:rsidRPr="00D66B5C">
              <w:rPr>
                <w:rFonts w:asciiTheme="minorHAnsi" w:eastAsia="Arial" w:hAnsiTheme="minorHAnsi" w:cstheme="minorHAnsi"/>
                <w:sz w:val="24"/>
                <w:szCs w:val="24"/>
              </w:rPr>
              <w:t xml:space="preserve">Het EVS </w:t>
            </w:r>
          </w:p>
        </w:tc>
      </w:tr>
    </w:tbl>
    <w:p w:rsidR="00453CA7" w:rsidRDefault="00E00B82"/>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85124"/>
    <w:multiLevelType w:val="hybridMultilevel"/>
    <w:tmpl w:val="2A28CCCA"/>
    <w:lvl w:ilvl="0" w:tplc="F148E8A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485992">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38ADA2">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026ED4">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96ED0A">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CCA8C2">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9C5642">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669074">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4E1C94">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E4351E"/>
    <w:multiLevelType w:val="hybridMultilevel"/>
    <w:tmpl w:val="1006076E"/>
    <w:lvl w:ilvl="0" w:tplc="5D4A707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FA687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C69D04">
      <w:start w:val="1"/>
      <w:numFmt w:val="bullet"/>
      <w:lvlText w:val="▪"/>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B4C304">
      <w:start w:val="1"/>
      <w:numFmt w:val="bullet"/>
      <w:lvlText w:val="•"/>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BA677C">
      <w:start w:val="1"/>
      <w:numFmt w:val="bullet"/>
      <w:lvlText w:val="o"/>
      <w:lvlJc w:val="left"/>
      <w:pPr>
        <w:ind w:left="2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B81C06">
      <w:start w:val="1"/>
      <w:numFmt w:val="bullet"/>
      <w:lvlText w:val="▪"/>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58F950">
      <w:start w:val="1"/>
      <w:numFmt w:val="bullet"/>
      <w:lvlText w:val="•"/>
      <w:lvlJc w:val="left"/>
      <w:pPr>
        <w:ind w:left="4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E62E2C">
      <w:start w:val="1"/>
      <w:numFmt w:val="bullet"/>
      <w:lvlText w:val="o"/>
      <w:lvlJc w:val="left"/>
      <w:pPr>
        <w:ind w:left="5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143D2E">
      <w:start w:val="1"/>
      <w:numFmt w:val="bullet"/>
      <w:lvlText w:val="▪"/>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1473C0"/>
    <w:multiLevelType w:val="hybridMultilevel"/>
    <w:tmpl w:val="C962431E"/>
    <w:lvl w:ilvl="0" w:tplc="66D207A2">
      <w:start w:val="7"/>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C897FA">
      <w:start w:val="1"/>
      <w:numFmt w:val="lowerLetter"/>
      <w:lvlText w:val="%2"/>
      <w:lvlJc w:val="left"/>
      <w:pPr>
        <w:ind w:left="1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940A0E">
      <w:start w:val="1"/>
      <w:numFmt w:val="lowerRoman"/>
      <w:lvlText w:val="%3"/>
      <w:lvlJc w:val="left"/>
      <w:pPr>
        <w:ind w:left="1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BC6230">
      <w:start w:val="1"/>
      <w:numFmt w:val="decimal"/>
      <w:lvlText w:val="%4"/>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8AD046">
      <w:start w:val="1"/>
      <w:numFmt w:val="lowerLetter"/>
      <w:lvlText w:val="%5"/>
      <w:lvlJc w:val="left"/>
      <w:pPr>
        <w:ind w:left="3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04CF1E">
      <w:start w:val="1"/>
      <w:numFmt w:val="lowerRoman"/>
      <w:lvlText w:val="%6"/>
      <w:lvlJc w:val="left"/>
      <w:pPr>
        <w:ind w:left="4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580C96">
      <w:start w:val="1"/>
      <w:numFmt w:val="decimal"/>
      <w:lvlText w:val="%7"/>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7E41FC">
      <w:start w:val="1"/>
      <w:numFmt w:val="lowerLetter"/>
      <w:lvlText w:val="%8"/>
      <w:lvlJc w:val="left"/>
      <w:pPr>
        <w:ind w:left="5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4ABF4">
      <w:start w:val="1"/>
      <w:numFmt w:val="lowerRoman"/>
      <w:lvlText w:val="%9"/>
      <w:lvlJc w:val="left"/>
      <w:pPr>
        <w:ind w:left="6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88"/>
    <w:rsid w:val="003127D2"/>
    <w:rsid w:val="00352DF7"/>
    <w:rsid w:val="0036255F"/>
    <w:rsid w:val="00362C65"/>
    <w:rsid w:val="006E18C4"/>
    <w:rsid w:val="008C3A90"/>
    <w:rsid w:val="00A93692"/>
    <w:rsid w:val="00B401FE"/>
    <w:rsid w:val="00BF6766"/>
    <w:rsid w:val="00CC0A88"/>
    <w:rsid w:val="00CD179C"/>
    <w:rsid w:val="00CD2F3E"/>
    <w:rsid w:val="00D66B5C"/>
    <w:rsid w:val="00E00B82"/>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47A6"/>
  <w15:chartTrackingRefBased/>
  <w15:docId w15:val="{4BB47E92-F717-4E44-82A9-FD556D33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0A88"/>
    <w:pPr>
      <w:spacing w:after="203" w:line="271" w:lineRule="auto"/>
      <w:ind w:left="13" w:hanging="10"/>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CC0A88"/>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CC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2</Pages>
  <Words>296</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Annelies de Groot</cp:lastModifiedBy>
  <cp:revision>9</cp:revision>
  <dcterms:created xsi:type="dcterms:W3CDTF">2020-09-30T11:44:00Z</dcterms:created>
  <dcterms:modified xsi:type="dcterms:W3CDTF">2020-10-01T12:09:00Z</dcterms:modified>
</cp:coreProperties>
</file>